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การแจ้งเคลื่อนย้ายอาคารตามมาตรา 39 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ผูใดจะเคลื่อนย้ายอาคารโดยไมยื่นคําขอรับใบอนุญาตจากเจาพนักงานทองถิ่นก็ได โดยการแจ้งตอเจาพนักงานทองถิ่นตามมาตรา 39ทวิ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39ทวิ ให้เจ้าพนักงานท้องถิ่นมีอำนาจสั่งให้ผู้แจ้งมาดำเนินการ แก้ไขให้ถูกต้องหรือครบถ้วนภายใน 7วันนับแต่วันที่ได้รับแจ้งคำสั่งดังกล่าว และภายใน 120วันนับแต่วันที่ได้ออกใบรับแจ้งตามมาตรา 39ทวิ หรือนับแต่วันที่เริ่มการเคลื่อนย้ายอาคารตามที่ได้แจ้งไว้ ถ้าเจ้าพนักงานท้องถิ่นได้ตรวจพบว่าการเคลื่อนย้ายอาคารที่ได้แจ้งไว้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39ทวิ ทราบโดยเร็ว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แจ้งเคลื่อนย้ายอาคาร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เจ้าพนักงานท้องถิ่นตรวจพิจารณาแบบแปลนและมีหนังสือแจ้งผู้ยื่นแจ้งทราบ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แบบการแจ้งเคลื่อนย้ายอาคาร ตามที่เจ้าพนักงานท้องถิ่นกำหนด 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หนังสือมอบอำนาจเจ้าของที่ดิน (กรณีผู้ขออนุญาตไม่ใช่เจ้าของที่ดิน)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สำเนาบัตรประชาชนและสำเนาทะเบียนบ้านของผู้มีอำนาจลงนามแทนนิติบุคคลผู้รับมอบอำนาจเจ้าของที่ดิน (กรณีนิติบุคคลเป็นเจ้าของที่ดิน)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การแจ้งเคลื่อนย้ายอาคารตามมาตรา 39 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การแจ้งเคลื่อนย้ายอาคารตามมาตรา 39 ทวิ  เทศบาลตำบลแม่ยม  สมพงษ์  สำเนาคู่มือประชาชน 17/11/2017 14:23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