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การขออนุญาตดัดแปลงอาคารประเภทอื่นๆ ตามมาตรา 21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     ผู้ใดจะดัดแปลงอาคารซึ่งไม่เข้าข่ายเป็นอาคารสูงและอาคารขนาดใหญ่พิเศษ ต้องได้รับใบอนุญาต จากเจ้าพนักงานท้องถิ่น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10 วันนับแต่วันที่ได้รับคำขอ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10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ยื่นคำขออนุญาตดัดแปลงอาคาร (แบบ ข.1)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เจ้าพนักงานท้องถิ่นดำเนินการตรวจสอบเอกสารเบื้องต้น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 ตรวจสอบสถานที่บริเวณอาคารที่ขอดัดแปลง 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พ.ร.บ.จัดสรรที่ดิน ฯ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เจ้าพนักงานท้องถิ่นตรวจพิจารณาแบบแปลนและพิจารณาออกใบอนุญาตดัดแปลงอาคาร (แบบ อ.1)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แจ้งให้ผู้ขอมารับใบอนุญาตดัดแปลงอาคาร (แบบ น.1) รับใบอนุญาตพร้อมชำระค่าธรรมเนียม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(ค่าธรรมเนียมขึ้นอยู่กับขนาดพื้นที่และลักษณะอาคาร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แบบคำขออนุญาตก่อสร้างอาคารฯ (แบบ ข.1)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 เจ้าของที่ดิน 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 (กรณีก่อสร้างอาคารชิดเขตที่ดิน)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 มีลักษณะ ขนาดอยู่ในประเภทวิชาชีพสถาปัตยกรรมควบคุม)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 (กรณีที่เป็นอาคารมีลักษณะ ขนาดอยู่ในประเภทวิชาชีพวิศวกรรมควบคุม)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(ต้องแสดงรายละเอียดการคำนวณ การออกแบบโครงสร้างให้สามารถรับแรงสั่นสะเทือนจากแผ่นดินไหว / 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วิศวกรผู้คำนวณและผู้ขออนุญาตลงนาม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 ที่เชื่อถือได้ประกอบการขออนุญาต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 (กรณีอาคารที่ต้องมีสถาปนิกควบคุมงาน)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 (กรณีอาคารที่ต้องมีวิศวกรควบคุมงาน)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</w:t>
              <w:br/>
              <w:t xml:space="preserve">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(ขึ้นอยู่กับขนาดพื้นที่และลักษณะอาคาร)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การขออนุญาตดัดแปลงอาคารประเภทอื่นๆ ตามมาตรา 21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พ.ศ.2522 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13:52การขออนุญาตดัดแปลงอาคารประเภทอื่นๆ ตามมาตรา 21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