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>3. ให้ผู้ประกอบพาณิชยกิจซึ่งเป็นเจ้าของกิจการ เป็นผู้ลงลายมือชื่อในคำขอจดทะเบียนและรับรองเอกสารประกอบคำขอจดทะเบียน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 / จัดเตรียมใบทะเบียนพาณิชย์ / สำเนาเอกสาร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 ใช้สำเนาบัตรประจำตัวของผู้ประกอบพาณิชยกิจ 1 ฉบับ 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กรณีขอเปลี่ยนแปลงที่ตั้งสำนักงาน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(กรณีผู้ประกอบพาณิชยกิจเป็นเจ้าบ้าน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กรณีขอเปลี่ยนแปลงที่ตั้งสำนักงาน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สัญญาเช่าสถานที่ตั้งสำนักงานแห่งใหญ่  กรณีขอเปลี่ยนแปลงที่ตั้งสำนักงาน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บัตรประจำตัวประชาชนของผู้รับมอบอำนาจ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  <w:br/>
              <w:t xml:space="preserve">- 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ใบอนุญาตค้างาช้าง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(กรณีประกอบพาณิชยกิจโรงงานแปรสภาพ แกะสลัก และการทำหัตถกรรมจากงาช้าง การค้าปลีกส่งงาช้างและผลิตภัณฑ์จากงาช้าง ให้ส่งสำเนาใบอนุญาตค้างาช้าง 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กรมอุทยานแห่งชาติ สัตว์ป่า และพันธุ์พืช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(ครั้งละ)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14:37 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