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100 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100 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ฆ.ษ. 1 ต่อเจ้าพนักงานตำรวจเจ้าของท้องที่ก่อนมาดำเนินการ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(พร้อมสำเนาบัตรประจำตัวประชาชนของผู้แทนนิติบุคคล (กรณีผู้ขอรับใบอนุญาตหรือผู้แจ้งเป็นนิติบุคคล))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 (กรณีผู้ประกอบการไม่สามารถมายื่นคำขอด้วยตนเอง)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แบบคำร้องตามแบบ ฆ.ษ.1 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(โฆษณาเคลื่อนที่)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โฆษณาที่เป็นไปในทำนองการค้า (โฆษณาประจำที่)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ฆษ.1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สำนักการสอบสวนและนิติการ กรมการปกครอง สำนักการสอบสวนและนิติการ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ควบคุมการโฆษณาโดยใช้เครื่องขยายเสียง พ.ศ. 2493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การขออนุญาตทำการโฆษณาโดยใช้เครื่องขยายเสียง เทศบาลตำบลแม่ยม สมพงษ์ สำเนาคู่มือประชาชน 16/10/2018 16:16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