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การขอใบอนุญาตประกอบกิจการรับทำการกำจัดมูลฝอยทั่วไป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>1. หลักเกณฑ์ วิธีการ</w:t>
        <w:br/>
        <w:t xml:space="preserve"/>
        <w:br/>
        <w:t xml:space="preserve">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พร้อมทั้งเอกสารประกอบการขออนุญาตตามข้อบัญญัติท้องถิ่น ณ กลุ่ม/กอง/ฝ่าย ที่รับผิดชอบ (ระบุ)</w:t>
        <w:br/>
        <w:t xml:space="preserve"/>
        <w:br/>
        <w:t xml:space="preserve">2. เงื่อนไขในการยื่นคำขอ (ตามที่ระบุไว้ในข้อบัญญัติท้องถิ่น)</w:t>
        <w:br/>
        <w:t xml:space="preserve"/>
        <w:br/>
        <w:t xml:space="preserve">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(2) ผู้ประกอบการต้องยื่นเอกสารที่ถูกต้องและครบถ้วน</w:t>
        <w:br/>
        <w:t xml:space="preserve"/>
        <w:br/>
        <w:t xml:space="preserve">(3) 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(ตามข้อบัญญัติท้องถิ่น)</w:t>
        <w:br/>
        <w:t xml:space="preserve"/>
        <w:br/>
        <w:t xml:space="preserve">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สำนักงานเทศบาลตำบลแม่ยม เลขที่ 204 หมู่ที่ 7 ตำบลปง อำเภอปง จังหวัดพะเยา 56140 โทรศัพท์ : 0 5443 0919 โทรสาร : 0 5443 0920 website : http://www.maeyom.go.th / 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</w:t>
              <w:br/>
              <w:t xml:space="preserve"/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ในการจัดการมูลฝอยทั่วไป อย่างน้อย 2 คน  1) 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อัตราค่าธรรมเนียมใบอนุญาตรับทำการกำจัดมูลฝอยทั่วไป ฉบับละไม่เกิน 7,500 บาทต่อปี</w:t>
              <w:br/>
              <w:t xml:space="preserve"/>
              <w:tab/>
              <w:t xml:space="preserve"/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สำนักงานเทศบาลตำบลแม่ยม เลขที่ 204 หมู่ที่ 7 ตำบลปง อำเภอปง จังหวัดพะเยา 56140 โทรศัพท์ : 0 5443 0919 โทรสาร : 0 5443 0920 website : http://www.maeyom.go.th /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  <w:br/>
        <w:t xml:space="preserve"/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การขอใบอนุญาตประกอบกิจการรับทำการกำจัดมูลฝอยทั่วไป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กฎกระทรวงสุขลักษณะการจัดการมูลฝอยทั่วไป พ.ศ.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การขอใบอนุญาตประกอบกิจการรับทำการกำจัดมูลฝอยทั่วไป สมพงษ์ สำเนาคู่มือประชาชน 16/02/2021 10:26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