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การแจ้งดัดแปลงอาคารตามมาตรา 39 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ผูใดจะดัดแปลงอาคารโดยไมยื่นคําขอรับใบอนุญาตจากเจาพนักงานทองถิ่นก็ได โดยการแจ้งตอเจาพนักงานทองถิ่นตามมาตรา ๓๙ 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๓๙ ทวิ ให้เจ้าพนักงานท้องถิ่นมีอำนาจสั่งให้ผู้แจ้งมาดำเนินการ แก้ไขให้ถูกต้องหรือครบถ้วนภายใน ๗ วันนับแต่วันที่ได้รับแจ้งคำสั่งดังกล่าว และภายใน ๑๒๐ วันนับแต่วันที่ได้ออกใบรับแจ้งตามมาตรา ๓๙ ทวิ หรือนับแต่วันที่เริ่มการดัดแปลงอาคารตามที่ได้แจ้งไว้ ถ้าเจ้าพนักงานท้องถิ่นได้ตรวจพบว่าการดัดแปลงอาคารที่ได้แจ้งไว้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๓๙ 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๓๙ ทวิ ทราบโดยเร็ว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ยื่นแจ้งดัดแปลงอาคาร จ่ายค่าธรรมเนียม 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เจ้าพนักงานท้องถิ่นตรวจพิจารณาแบบแปลนและมีหนังสือแจ้งผู้ยื่นแจ้งทราบ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แบบการแจ้งดัดแปลงอาคารตามที่เจ้าพนักงานท้องถิ่นกำหนด และกรอกข้อความให้ครบถ้วน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ใบอนุญาตหรือใบรับแจ้งก่อสร้างอาคารเดิมที่ได้รับอนุญาต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 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หนังสือยินยอมให้ชิดเขตที่ดินต่างเจ้าของ (กรณีก่อสร้างอาคารชิดเขตที่ดิน)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หนังสือรับรองของสถาปนิกผู้ออกแบบพร้อมสำเนาใบอนุญาตเป็นผู้ประกอบวิชาชีพสถาปัตยกรรมควบคุม (ระดับวุฒิสถาปนิก)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(กรณีอาคารที่ต้องมีสถาปนิกควบคุมงาน)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(กรณีอาคารสาธารณะ อาคารพิเศษ อาคารที่ก่อสร้างด้วยวัสดุถาวรและทนไฟเป็นส่วนใหญ่) 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พ.ศ. 2550 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กรณีใช้หน่วยแรงเกินกว่าค่าที่กำหนดในกฎกระทรวงฉบับที่ 6 พ.ศ. 2527 เช่นใช้ค่า fc &gt; 65 ksc. หรือ ค่า fc’ &gt; 173.3 ksc. 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กรณีอาคารที่เข้าข่ายตามกฎกระทรวงฉบับที่ 48 พ.ศ. 2540 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แบบแปลนและรายการคำนวณงานระบบของอาคาร ตามกฎกระทรวง  ฉบับที่ 33 (พ.ศ.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หนังสือรับรองของผู้ประกอบวิชาชีพวิศวกรรมควบคุมของวิศวกรผู้ออกแบบระบบปรับอากาศ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หนังสือรับรองของผู้ประกอบวิชาชีพวิศวกรรมควบคุมของวิศวกรผู้ออกแบบระบบไฟฟ้า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หนังสือรับรองของผู้ประกอบวิชาชีพวิศวกรรมควบคุมของวิศวกรผู้ออกแบบระบบประปา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 ของวิศวกรผู้ออกแบบระบบลิฟต์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การแจ้งดัดแปลงอาคารตามมาตรา 39 ทวิ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การแจ้งดัดแปลงอาคารตามมาตรา 39 ทวิ  เทศบาลตำบลแม่ยม  สมพงษ์  สำเนาคู่มือประชาชน 17/11/2017 14:43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