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การโฆษณาด้วยการปิด ทิ้ง หรือโปรยแผ่นประกาศ หรือใบปลิวในที่สาธารณะ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พระราชบัญญัติรักษาความสะอาดและความเป็นระเบียบเรียบร้อยของบ้านเมือง พ.ศ. 2535 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  <w:br/>
        <w:t xml:space="preserve">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  <w:br/>
        <w:t xml:space="preserve"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  <w:br/>
        <w:t xml:space="preserve">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  <w:br/>
        <w:t xml:space="preserve">(1) 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  <w:br/>
        <w:t xml:space="preserve">(2) 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  <w:br/>
        <w:t xml:space="preserve">(3) 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  <w:br/>
        <w:t xml:space="preserve">(4) 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รัฐพิธี หรือการต้อนรับราชอาคันตุกะหรือแขกเมืองของรัฐบาล</w:t>
        <w:br/>
        <w:t xml:space="preserve">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  <w:br/>
        <w:t xml:space="preserve">(1) การโฆษณาที่เป็นการค้า ครั้งละไม่เกิน 60 วัน</w:t>
        <w:br/>
        <w:t xml:space="preserve">(2) การโฆษณาที่ไม่เป็นการค้า ครั้งและไม่เกิน 30 วัน</w:t>
        <w:br/>
        <w:t xml:space="preserve">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  <w:br/>
        <w:t xml:space="preserve"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  <w:br/>
        <w:t xml:space="preserve"/>
        <w:br/>
        <w:t xml:space="preserve">หมายเหตุ :</w:t>
        <w:br/>
        <w:t xml:space="preserve">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</w:t>
        <w:br/>
        <w:t xml:space="preserve">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</w:t>
        <w:br/>
        <w:t xml:space="preserve">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</w:t>
        <w:br/>
        <w:t xml:space="preserve">จะดำเนินการคืนคำขอและเอกสารประกอบการพิจารณา</w:t>
        <w:br/>
        <w:t xml:space="preserve">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> 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หรือภาพในแผ่นประกาศหรือใบปลิว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3 วัน นับแต่วันตรวจพบข้อขัดข้อง แต่จะไม่เกิน 7 วัน นับแต่วันยื่นคำขออนุญาต การแจ้งข้อขัดข้องดังกล่าวให้กระทำได้เพียงครั้งเดียว เว้นแต่ในกรณีมีเหตุจำเป็นที่ไม่อาจแจ้งเพียงครั้งเดียวได้ ให้ระบุเหตุจำเป็นนั้นไว้ด้วย</w:t>
        <w:br/>
        <w:t xml:space="preserve"> หน่วยงานจะมีการแจ้งผลการพิจารณาให้ผู้ยื่นคำขอทราบภายใน 7 วัน นับแต่วันที่พิจารณาแล้วเสร็จตามมาตรา 10 แห่งพระราชบัญญัติการอำนวยความสะดวกในการพิจารณาอนุญาตของทางราชการ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2 ถึง 7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การตรวจสอบเอกสาร</w:t>
              <w:br/>
              <w:t xml:space="preserve">ผู้ยื่นคำขอยื่นคำร้องขออนุญาต พร้อมเอกสารหลักฐาน เพื่อให้เจ้าหน้าที่ตรวจสอบ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ถึง 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เสนอเรื่องให้เจ้าพนักงานท้องถิ่น หรือพนักงานเจ้าหน้าที่ผู้มีอำนาจอนุญาตได้พิจารณา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ถึง 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พิจารณาออกหนังสืออนุญาต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ถึง 3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แบบคำร้องขออนุญาตโฆษณา (แบบ  ร.ส.1)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แผนผังแสดงเขตที่จะปิด ทิ้ง หรือโปรยแผ่นประกาศหรือใบปลิว ฉบับจริง 2 ชุด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ตัวอย่างของแผ่นประกาศหรือใบปลิวที่จะโฆษณา ฉบับจริง 2 ชุด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((กรณีผู้ยื่นคำร้องเป็นบุคคลธรรมดา แต่มอบให้บุคคลอื่นยื่นคำร้องแทน))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หนังสือรับรองการจดทะเบียนนิติบุคคล  ฉบับจริง 1 ชุด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((กรณีผู้ยื่นคำร้องเป็นนิติบุคคล และผู้มีอำนาจจัดการแทนนิติบุคคลเป็นผู้ยื่นคำร้องด้วยตนเอง))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หรือโปรยแผ่นประกาศหรือใบปลิวเพื่อการโฆษณาที่เป็นการค้า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การโฆษณาด้วยการปิด ทิ้ง หรือโปรยแผ่นประกาศ หรือใบปลิวในที่สาธารณะ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พระราชบัญญัติการรักษาความสะอาดและความเป็นระเบียบเรียบร้อยของบ้านเมือง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 พ.ศ. 2535 ออกตามความใน พ.ร.บ.รักษาความสะอาดและความเป็นระเบียบเรียบร้อยของบ้านเมือง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15:08 การโฆษณาด้วยการปิด ทิ้ง หรือโปรยแผ่นประกาศ หรือใบปลิวในที่สาธารณะ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