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การขอใบรับรองการก่อสร้าง ดัดแปลง หรือเคลื่อนย้ายอาคารตามมาตรา 32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 เมื่อผูไดรับใบอนุญาตใหกอสราง ดัดแปลง หรือเคลื่อนยายอาคารประเภทควบคุมการใช หรือผูแจง</w:t>
        <w:br/>
        <w:t xml:space="preserve">ตามมาตรา 39 ทวิ ไดกระทําการดังกลาวเสร็จแลว ใหแจงเปนหนังสือใหเจาพนักงานทองถิ่นทราบตามแบบ</w:t>
        <w:br/>
        <w:t xml:space="preserve">ที่เจาพนักงานทองถิ่นกําหนด เพื่อทําการตรวจสอบการกอสราง ดัดแปลง หรือเคลื่อนยายอาคารนั้นใหแลว</w:t>
        <w:br/>
        <w:t xml:space="preserve">เสร็จภายในสามสิบวันนับแตวันที่ไดรับแจง</w:t>
        <w:br/>
        <w:t xml:space="preserve"/>
        <w:br/>
        <w:t xml:space="preserve">ถาเจาพนักงานทองถิ่นไดทําการตรวจสอบแลวเห็นวาการกอสราง ดัดแปลง หรือเคลื่อนยายอาคาร</w:t>
        <w:br/>
        <w:t xml:space="preserve">นั้นเปนไปโดยถูกตองตามที่ไดรับใบอนุญาตหรือที่ไดแจงไวตามมาตรา 39 ทวิ แลว ก็ใหออกใบรับรองให</w:t>
        <w:br/>
        <w:t xml:space="preserve">แกผูไดรับใบอนุญาต หรือผูแจงตามมาตรา 39 ทวิ เพื่อใหมีการใชอาคารนั้นตามที่ไดรับใบอนุญาต หรือที่</w:t>
        <w:br/>
        <w:t xml:space="preserve">ไดแจงไวตามมาตรา 39 ทวิ ได้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 และเสียค่าธรรมเนียม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32)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เจ้าพนักงานท้องถิ่นตรวจสอบนัดวันตรวจ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32)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เจ้าพนักงานท้องถิ่นตรวจอาคารที่ก่อสร้างแล้วเสร็จ และพิจารณาออกใบรับรอง อ. 6 และแจ้งให้ผู้ขอมารับใบ น.1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32)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แบบคำขอใบรับรองการก่อสร้างอาคาร ดัดแปลง หรือเคลื่อนย้ายอาคาร (แบบ ข.๖)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ใบอนุญาตก่อสร้างอาคารเดิมที่ได้รับอนุญาต 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หนังสือแสดงความยินยอมจากเจ้าของอาคาร (กรณีผู้ครอบครองอาคารเป็นผู้ขออนุญาต)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ใบรับรองหรือใบอนุญาตเปลี่ยนการใช้อาคาร (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๗ พ.ศ. ๒๕๒๘ ออกตามความในพระราชบัญญัติควบคุมอาคาร พ.ศ. ๒๕๒๒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การขอใบรับรองการก่อสร้าง ดัดแปลง หรือเคลื่อนย้ายอาคารตามมาตรา 32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การขอใบรับรองการก่อสร้าง ดัดแปลง หรือเคลื่อนย้ายอาคารตามมาตรา 32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