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bmp" ContentType="image/bmp"/>
  <Default Extension="jpg" ContentType="image/jpeg"/>
  <Default Extension="jpeg" ContentType="image/jpeg"/>
  <Default Extension="jpe" ContentType="image/jpeg"/>
  <Default Extension="jfif" ContentType="image/jpeg"/>
  <Default Extension="gif" ContentType="image/gif"/>
  <Default Extension="tif" ContentType="image/tiff"/>
  <Default Extension="tiff" ContentType="image/tiff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>การขออนุญาตก่อสร้างอาคารตามมาตรา 21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</w:rPr>
        <w:t>เทศบาลตำบลแม่ยม(ปง)* อำเภอปง จังหวัดพะเยา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>  ผูใดจะกอสรางอาคารตองไดรับใบอนุญาตจากเจาพนักงานทองถิ่น โดยเจ้าพนักงานท้องถิ่นต้องตรวจพิจารณาและออกใบอนุญาตหรือมีหนังสือแจ้งคำสั่งไม่อนุญาตพร้อมด้วยเหตุผลให้ผู้ขอรับใบอนุญาตทราบภายใน 45วัน นับแต่วันที่ได้รับคำขอ ในกรณีมีเหตุจำเป็นที่เจ้าพนักงานท้องถิ่นไม่อาจออกใบอนุญาตหรือยังไม่อาจมีคำสั่งไม่อนุญาตได้ภายในกำหนดเวลา ให้ขยายเวลาออกไปได้อีกไม่เกิน 2คราว คราวละไม่เกิน 45วัน แต่ต้องมีหนังสือแจ้งการขยายเวลาและเหตุจำเป็นแต่ละคราวให้ผู้ขอรับใบอนุญาตทราบก่อนสิ้นกำหนดเวลา หรือตามที่ได้ขยายเวลาไว้นั้นแล้วแต่กรณี</w:t>
        <w:br/>
        <w:t xml:space="preserve"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ที่ทำการองค์กรปกครองส่วนท้องถิ่น (เทศบาลตำบลแม่ยม) / ติดต่อด้วยตนเอง ณ หน่วยงาน/ติดต่อด้วยตนเอง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เปิดให้บริการวัน จันทร์ ถึง วันศุกร์ (ยกเว้นวันหยุดที่ทางราชการกำหนด) ตั้งแต่เวลา 08:30 - 16:30 น. (มีพักเที่ยง) 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>45 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ยื่นคำขออนุญาตก่อสร้างอาคาร พร้อมเอกสาร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ในพื้นที่ที่จะขออนุญาตก่อสร้างอาคาร)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เจ้าพนักงานท้องถิ่นตรวจสอบพิจารณาเอกสารประกอบการขออนุญาต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ในพื้นที่ที่จะขออนุญาตก่อสร้างอาคาร)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2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ดำเนินการตรวจสอบการใช้ประโยชน์ที่ดินตามกฎหมายว่าด้วยการผังเมืองตรวจสอบสถานที่ก่อสร้างจัดทำผังบริเวณแผนที่สังเขปตรวจสอบกฎหมายอื่นที่เกี่ยวข้อง เช่น ประกาศกระทรวงคมนาคม เรื่องเขตปลอดภัยในการเดินอากาศ เขตปลอดภัยทางทหาร ฯ และ พรบ.จัดสรรที่ดิน ฯ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ในพื้นที่ที่จะขออนุญาตก่อสร้างอาคาร)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7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การลงนาม/คณะกรรมการมีมติ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เจ้าพนักงานท้องถิ่นตรวจพิจารณาแบบแปลนและพิจารณาออกใบอนุญาต (อ.1) และแจ้งให้ผู้ขอมารับใบอนุญาตก่อสร้างอาคาร (น.1)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(องค์กรปกครองส่วนท้องถิ่น ในพื้นที่ที่จะขออนุญาตก่อสร้างอาคาร)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15 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ฉบับ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(กรณีบุคคลธรรมดา)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หนังสือรับรองนิติบุคคล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(กรณีนิติบุคคล)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แบบคำขออนุญาตก่อสร้างอาคาร  (แบบ ข. 1)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โฉนดที่ดิน น.ส.3 หรือ ส.ค.1 ขนาดเท่าต้นฉบับทุกหน้า พร้อมเจ้าของที่ดินลงนามรับรองสำเนา ทุกหน้า  กรณีผู้ขออนุญาตไม่ใช่เจ้าของที่ดินต้องมีหนังสือยินยอมของเจ้าของที่ดินให้ก่อสร้างอาคารในที่ดิน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ใบอนุญาตให้ใช้ที่ดินและประกอบกิจการในนิคมอุตสาหกรรม หรือใบอนุญาตฯ ฉบับต่ออายุ หรือใบอนุญาตให้ใช้ที่ดินและประกอบกิจการ (ส่วนขยาย) พร้อมเงื่อนไขและแผนผังที่ดินแนบท้าย (กรณีอาคารอยู่ในนิคมอุตสาหกรรม)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กรณีที่มีการมอบอำนาจ ต้องมีหนังสือมอบอำนาจ ติดอากรแสตมป์ ๓๐ บาท พร้อมสำเนาบัตรประจำตัวประชาชน สำเนาทะเบียนบ้าน หรือหนังสือเดินทางของผู้มอบและผู้รับมอบอำนาจ   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บัตรประจำตัวประชาชน และสำเนาทะเบียนบ้านของผู้มีอำนาจลงนามแทนนิติบุคคลผู้รับมอบอำนาจเจ้าของที่ดิน (กรณีเจ้าของที่ดินเป็นนิติบุคคล)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หนังสือยินยอมให้ชิดเขตที่ดินต่างเจ้าของ (กรณีก่อสร้างอาคารชิดเขตที่ดิน)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(เอกสารในส่วนของผู้ขออนุญาต)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หนังสือรับรองของสถาปนิกผู้ออกแบบพร้อมสำเนาใบอนุญาตเป็น                ผู้ประกอบวิชาชีพสถาปัตยกรรมควบคุม (กรณีที่เป็นอาคารมีลักษณะ ขนาดอยู่ในประเภทวิชาชีพสถาปัตยกรรมควบคุม)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หนังสือรับรองของวิศวกรผู้ออกแบบพร้อมสำเนาใบอนุญาตเป็นผู้ประกอบวิชาชีพวิศวกรรมควบคุม (กรณีที่เป็นอาคารมีลักษณะ ขนาดอยู่ในประเภทวิชาชีพวิศวกรรมควบคุม)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แผนผังบริเวณ แบบแปลน รายการประกอบแบบแปลน ที่มีลายมือชื่อพร้อมกับเขียนชื่อตัวบรรจง และคุณวุฒิ ที่อยู่ ของสถาปนิก และวิศวกรผู้ออกแบบ ตามกฎกระทรวงฉบับที่ 10 (พ.ศ.2528)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รายการคำนวณโครงสร้าง แผ่นปกระบุชื่อเจ้าของอาคาร ชื่ออาคาร สถานที่ก่อสร้าง ชื่อ คุณวุฒิ ที่อยู่ ของวิศวกรผู้คำนวณพร้อมลงนามทุกแผ่น          (กรณีอาคารสาธารณะ อาคารพิเศษ อาคารที่ก่อสร้างด้วยวัสดุถาวรและทนไฟเป็นส่วนใหญ่) กรณีอาคารบางประเภทที่ตั้งอยู่ในบริเวณที่ต้องมีการคำนวณให้อาคารสามารถรับแรงสั่นสะเทือนจากแผ่นดินไหวได้ ตามกฎกระทรวง กำหนดการรับน้ำหนัก ความต้านทาน ความคงทนของอาคาร และพื้นดินที่รองรับอาคารในการต้านทานแรงสั่นสะเทือนของแผ่นดินไหว พ.ศ. 2540 ต้องแสดงรายละเอียดการคำนวณ การออกแบบโครงสร้าง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กรณีใช้หน่วยแรงเกินกว่าค่าที่กำหนดในกฎกระทรวงฉบับที่ 6 พ.ศ. 2527 เช่นใช้ค่า fc &gt; 65 ksc. หรือ ค่า fc’ &gt; 173.3 ksc. ให้แนบเอกสารแสดงผลการทดสอบความมั่นคงแข็งแรงของวัสดุที่รับรองโดยสถาบันที่เชื่อถือได้ วิศวกรผู้คำนวณและผู้ขออนุญาต ลงนาม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กรณีอาคารที่เข้าข่ายตามกฎกระทรวงฉบับที่ 48 พ.ศ. 2540 ต้องมีระยะของคอนกรีตที่หุ้มเหล็กเสริม หรือ คอนกรีตหุ้มเหล็ก ไม่น้อยกว่าที่กำหนดในกฎกระทรวง หรือมีเอกสารรับรองอัตราการทนไฟจากสถาบันที่เชื่อถือได้ประกอบการขออนุญาต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เป็นผู้ควบคุมงานของสถาปนิกผู้ควบคุมการก่อสร้างพร้อมสำเนาใบอนุญาตเป็นผู้ประกอบวิชาชีพ  สถาปัตยกรรมควบคุม (กรณีอาคารที่ต้องมีสถาปนิกควบคุมงาน)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ยินยอมเป็นผู้ควบคุมงานของวิศวกรผู้ควบคุมการก่อสร้างพร้อมสำเนาใบอนุญาตเป็นผู้ประกอบวิชาชีพวิศวกรรมควบคุม (กรณีอาคารที่ต้องมีวิศวกรควบคุมงาน)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(เอกสารในส่วนของผู้ออกแบบและควบคุมงาน)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17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แบบแปลนและรายการคำนวณงานระบบของอาคาร ตามกฎกระทรวง  ฉบับที่ 33 (พ.ศ. 2535)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(เอกสารที่ต้องยื่นเพิ่มเติมสำหรับกรณีเป็นอาคารสูง หรืออาคารขนาดใหญ่พิเศษ)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18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หนังสือรับรองของผู้ประกอบวิชาชีพวิศวกรรมควบคุมของวิศวกรผู้ออกแบบระบบปรับอากาศ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(เอกสารที่ต้องยื่นเพิ่มเติมสำหรับกรณีเป็นอาคารสูง หรืออาคารขนาดใหญ่พิเศษ)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19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หนังสือรับรองของผู้ประกอบวิชาชีพวิศวกรรมควบคุมของวิศวกรผู้ออกแบบระบบไฟฟ้า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(เอกสารที่ต้องยื่นเพิ่มเติมสำหรับกรณีเป็นอาคารสูง หรืออาคารขนาดใหญ่พิเศษ)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20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หนังสือรับรองของผู้ประกอบวิชาชีพวิศวกรรมควบคุมของวิศวกรผู้ออกแบบระบบป้องกันเพลิงไหม้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(เอกสารที่ต้องยื่นเพิ่มเติมสำหรับกรณีเป็นอาคารสูง หรืออาคารขนาดใหญ่พิเศษ)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ผู้ออกแบบระบบบำบัดน้ำเสียและการระบายน้ำทิ้ง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(เอกสารที่ต้องยื่นเพิ่มเติมสำหรับกรณีเป็นอาคารสูง หรืออาคารขนาดใหญ่พิเศษ)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หนังสือรับรองของผู้ประกอบวิชาชีพวิศวกรรมควบคุมของวิศวกรผู้ออกแบบระบบประปา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(เอกสารที่ต้องยื่นเพิ่มเติมสำหรับกรณีเป็นอาคารสูง หรืออาคารขนาดใหญ่พิเศษ)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หนังสือรับรองของผู้ประกอบวิชาชีพวิศวกรรมควบคุม ของวิศวกรผู้ออกแบบระบบลิฟต์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ชุด</w:t>
            </w:r>
          </w:p>
          <w:p w:rsidR="00CD595C" w:rsidRPr="00E8524B" w:rsidRDefault="009F08E4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(เอกสารที่ต้องยื่นเพิ่มเติมสำหรับกรณีเป็นอาคารสูง หรืออาคารขนาดใหญ่พิเศษ)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ค่าธรรมเนียม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เป็นไปตามหลักเกณฑ์ของกฎกระทรวงฉบับที่ 7 พ.ศ. 2528 ออกตามความในพระราชบัญญัติควบคุมอาคาร พ.ศ. 2522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0 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/>
            </w: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ร้องเรียนด้วยตนเอง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(สำนักงานเทศบาลตำบลแม่ยม เลขที่ 204 หมู่ที่ 7 ตำบล ปง อำเภอ ปง จังหวัดพะเยา 56140)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ทางอินเตอร์เนต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(http://www.maeyom.go.th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ทางโทรศัพท์ , โทรสาร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(0-5442-9387 , 0-5442-9387 ต่อ 13</w:t>
              <w:br/>
              <w:t xml:space="preserve"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 เลขที่ 1 ถ.พิษณุโลก เขตดุสิต กทม. 10300 / สายด่วน 1111 / www.1111.go.th / ตู้ ปณ.1111 เลขที่ 1 ถ.พิษณุโลก เขตดุสิต กทม.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ศูนย์รับเรื่องร้องเรียนการทุจริตในภาครัฐ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(สำนักงานคณะกรรมการป้องกันและปราบปรามการทุจริตในภาครัฐ (สำนักงาน ป.ป.ท.)</w:t>
              <w:br/>
              <w:t xml:space="preserve">- 99 หมู่ 4 อาคารซอฟต์แวร์ปาร์ค ชั้น 2 ถนนแจ้งวัฒนะ ตำบลคลองเกลือ อำเภอปากเกร็ด จังหวัดนนทบุรี 11120</w:t>
              <w:br/>
              <w:t xml:space="preserve">- สายด่วน 1206 / โทรศัพท์ 0 2502 6670-80 ต่อ 1900 , 1904- 7 / โทรสาร 0 2502 6132</w:t>
              <w:br/>
              <w:t xml:space="preserve">- www.pacc.go.th / www.facebook.com/PACC.GO.TH</w:t>
              <w:br/>
              <w:t xml:space="preserve"/>
              <w:br/>
              <w:t xml:space="preserve">ศูนย์รับเรื่องร้องเรียนสำหรับนักลงทุนต่างชาติ (The Anti-Corruption Operation center)</w:t>
              <w:br/>
              <w:t xml:space="preserve">Tel : +66 92 668 0777 / Line : Fad.pacc / Facebook : The Anti-Corruption Operation Center / Email : Fad.pacc@gmail.com)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</w:rPr>
        <w:t>การขออนุญาตก่อสร้างอาคารตามมาตรา 21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กรมโยธาธิการและผังเมือง กรมโยธาธิการและผังเมือง กรมโยธาธิการและผังเมือง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กระบวนงานบริการที่ให้บริการในส่วนภูมิภาคและส่วนท้องถิ่น (กระบวนงานบริการที่เบ็ดเสร็จในหน่วยเดียว)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</w:rPr>
        <w:t>อนุญาต/ออกใบอนุญาต/รับรอง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TableGrid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 w:hint="cs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พระราชบัญญัติควบคุมอาคาร พ.ศ. 2522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</w:rPr>
        <w:t>บริการที่มีความสำคัญด้านเศรษฐกิจ/สังคม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พระราชบัญญัติควบคุมอาคาร พ.ศ. 2522 ,กฏกระทรวงข้อบัญญัติท้องถิ่น และประกาศกระทรวงมหาดไทยที่ออกโดยอาศัยอำนาจตามพระราชบัญญัติควบคุมอาคาร พ.ศ. 2522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45.0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</w:rPr>
        <w:t>การขออนุญาตก่อสร้างอาคารตามมาตรา 21 ในเขตเทศบาลตำบลแม่ยม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E2CF1A2-4587-40EA-A41D-256AB8FF0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3AE8"/>
    <w:pPr>
      <w:ind w:left="720"/>
      <w:contextualSpacing/>
    </w:pPr>
  </w:style>
  <w:style w:type="table" w:styleId="TableGrid">
    <w:name w:val="Table Grid"/>
    <w:basedOn w:val="TableNormal"/>
    <w:uiPriority w:val="39"/>
    <w:rsid w:val="00513A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13AE8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18011C"/>
    <w:rPr>
      <w:color w:val="0563C1" w:themeColor="hyperlink"/>
      <w:u w:val="single"/>
    </w:rPr>
  </w:style>
  <w:style w:type="paragraph" w:styleId="XDocReport_Heading_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XDocReport_Heading_2">
    <w:name w:val="heading 2"/>
    <!-- <w:basedOn w:val="Normal" /> <w:next w:val="Normal" /> <w:link w:val="Titre2Car" /> -->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XDocReport_Heading_3">
    <w:name w:val="heading 3"/>
    <!-- <w:basedOn w:val="Normal" /> <w:next w:val="Normal" /> <w:link w:val="Titre3Car"   /> -->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XDocReport_Heading_4">
    <w:name w:val="heading 4"/>
    <!-- <w:basedOn w:val="Normal" /> <w:next w:val="Normal" /> <w:link w:val="Titre4Car" /> -->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XDocReport_Heading_5">
    <w:name w:val="heading 5"/>
    <!-- <w:basedOn w:val="Normal" /> <w:next w:val="Normal" /> <w:link w:val="Titre5Car"   /> -->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XDocReport_Heading_6">
    <w:name w:val="heading 6"/>
    <!-- <w:basedOn w:val="Normal" /> <w:next w:val="Normal" /> <w:link w:val="Titre6Car" /> -->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B5E2C-ECEA-4530-BE70-7115F84CF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3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Suwat Sookthai</dc:creator>
  <cp:keywords/>
  <dc:description/>
  <cp:lastModifiedBy>PC</cp:lastModifiedBy>
  <cp:revision>9</cp:revision>
  <dcterms:created xsi:type="dcterms:W3CDTF">2015-09-14T08:31:00Z</dcterms:created>
  <dcterms:modified xsi:type="dcterms:W3CDTF">2015-09-21T03:59:00Z</dcterms:modified>
</cp:coreProperties>
</file>