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การขอต่ออายุใบอนุญาตประกอบกิจการรับทำการเก็บ และขนมูลฝอยทั่วไป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ผู้ใดประสงค์ขอต่ออายุใบอนุญาตประกอบกิจการรับทำการเก็บ และขนมูลฝอยทั่วไป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/>
        <w:br/>
        <w:t xml:space="preserve">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ด้านยานพาหนะขนมูลฝอยทั่วไป ด้านผู้ขับขี่และผู้ปฏิบัติงานประจำยานพาหนะ ด้านสุขลักษณะวิธีการเก็บขนมูลฝอยทั่วไปต้องถูกต้องตามหลักเกณฑ์ และมีวิธีการควบคุมกำกับการขนส่งเพื่อป้องกันการลักลอบทิ้งมูลฝอยถูกต้องตามหลักเกณฑ์ (ตามข้อกำหนดของท้องถิ่น)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ผู้ขอรับใบอนุญาตยื่นคำขอต่ออายุใบอนุญาตประกอบกิจการรับทำการเก็บ และขนมูลฝอยทั่วไป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</w:t>
              <w:br/>
              <w:t xml:space="preserve"/>
              <w:br/>
              <w:t xml:space="preserve">และ 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และขนมูลฝอยทั่วไปแก่ผู้ขอต่ออายุใบอนุญาตทราบ พร้อมแจ้งสิทธิในการอุทธรณ์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(ในกรณีที่มีสถานีขนถ่าย)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ด้านการจัดการมูลฝอยทั่วไป  (ตามหลักเกณฑ์ที่ท้องถิ่นกำหนด)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อัตราค่าธรรมเนียมต่ออายุใบอนุญาตรับทำการเก็บ และขนมูลฝอยทั่วไป ฉบับละไม่เกิน 5,000 บาทต่อปี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การขอต่ออายุใบอนุญาตประกอบกิจการรับทำการเก็บ และขนมูลฝอยทั่วไป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กฎกระทรวงสุขลักษณะการจัดการมูลฝอยทั่วไป พ.ศ. 2560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14:12 การขอต่ออายุใบอนุญาตประกอบกิจการรับทำการเก็บ และขนมูลฝอยทั่วไป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