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การขอใบอนุญาตประกอบกิจการรับทำการกำจัดมูลฝอยติดเชื้อ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 1.หลักเกณฑ์ วิธีการ</w:t>
        <w:br/>
        <w:t xml:space="preserve"/>
        <w:br/>
        <w:t xml:space="preserve"> ผู้ใดประสงค์ขอใบอนุญาตประกอบกิจการรับทำการกำจัดมูลฝอยติดเชื้อ โดยทำเป็นธุรกิจหรือได้รับประโยชน์ตอบแทนด้วยการคิดค่าบริการ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</w:t>
        <w:br/>
        <w:t xml:space="preserve"/>
        <w:br/>
        <w:t xml:space="preserve">  2. เงื่อนไขในการยื่นคำขอ</w:t>
        <w:br/>
        <w:t xml:space="preserve"/>
        <w:br/>
        <w:t xml:space="preserve"> (1) 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  <w:br/>
        <w:t xml:space="preserve"/>
        <w:br/>
        <w:t xml:space="preserve">  (2) ผู้ประกอบการต้องยื่นเอกสารที่ถูกต้องและครบถ้วน</w:t>
        <w:br/>
        <w:t xml:space="preserve"/>
        <w:br/>
        <w:t xml:space="preserve"> (3) หลักเกณฑ์ด้านคุณสมบัติของผู้ประกอบกิจการ ด้านสุขลักษณะการกำจัดมูลฝอยติดเชื้อ และด้านคุณสมบัติของผู้ปฏิบัติงานถูกต้องตามหลักเกณฑ์</w:t>
        <w:br/>
        <w:t xml:space="preserve"/>
        <w:br/>
        <w:t xml:space="preserve">  .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7 วันนับแต่วันพิจารณาแล้วเสร็จ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30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ผู้ขอรับใบอนุญาตยื่นคำขอรับใบอนุญาตประกอบกิจการรับทำการกำจัดมูลฝอยติดเชื้อ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หากผู้ขอใบอนุญาตไม่แก้ไขคำขอหรือไม่ส่งเอกสารเพิ่มเติมให้ครบถ้วน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เจ้าหน้าที่ตรวจสถานที่ด้านสุขลักษณะ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กฎหมายกำหนดภายใน 30 วัน นับแต่วันที่เอกสารถูกต้องและครบถ้วน</w:t>
              <w:br/>
              <w:t xml:space="preserve">(ตาม พ.ร.บ. การสาธารณสุข พ.ศ. 2535 มาตรา 56 และ พ.ร.บ. วิธีปฏิบัติราชการทางปกครอง (ฉบับที่ 2) </w:t>
              <w:br/>
              <w:t xml:space="preserve">พ.ศ. 2557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การแจ้งคำสั่งออกใบอนุญาต/คำสั่งไม่อนุญาต   </w:t>
              <w:br/>
              <w:t xml:space="preserve">     1. กรณีอนุญาต</w:t>
              <w:br/>
              <w:t xml:space="preserve">        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2. กรณีไม่อนุญาต</w:t>
              <w:br/>
              <w:t xml:space="preserve">        แจ้งคำสั่งไม่ออกใบอนุญาตประกอบกิจการรับทำการกำจัดมูลฝอยติดเชื้อแก่ผู้ขออนุญาตทราบ พร้อมแจ้งสิทธิในการอุทธรณ์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ชำระค่าธรรมเนียม (กรณีมีคำสั่งอนุญาต)</w:t>
              <w:br/>
              <w:t xml:space="preserve">    แจ้งให้ผู้ขออนุญาตมาชำระค่าธรรมเนียมตามอัตราและระยะเวลาที่ท้องถิ่นกำหนด 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ระยะเวลาให้บริการ ส่วนงาน/หน่วยงานที่รับผิดชอบ</w:t>
              <w:br/>
              <w:t xml:space="preserve">ให้ระบุไปตามบริบทของท้องถิ่น</w:t>
              <w:br/>
              <w:t xml:space="preserve">2. กรณีไม่ชำระตามระยะเวลาที่กำหนด จะต้องเสียค่าปรับเพิ่มขึ้นอีกร้อยละ 20 ของจำนวนเงินที่ค้างชำระ)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สำเนาใบอนุญาตตามกฎหมายว่าด้วยการควบคุมอาคาร หรือใบอนุญาตตามกฎหมายอื่นที่เกี่ยวข้อง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รือหลักฐานแสดงสถานที่กำจัดมูลฝอยติดเชื้อที่ได้รับใบอนุญาตและมีการดำเนินกิจการที่ถูกต้องตามหลักสุขาภิบาล โดยมีหลักฐานสัญญาว่าจ้างระหว่างผู้ขนกับผู้กำจัดมูลฝอย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แผนการดำเนินงานในการกำจัดมูลฝอยที่แสดงรายละเอียดขั้นตอนการดำเนินงาน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เอกสารหรือหลักฐานแสดงวุฒิการศึกษาของเจ้าหน้าที่ควบคุม กำกับ ในการจัดการมูลฝอยติดเชื้อ อย่างน้อย 2 คน          1) คุณสมบัติสำเร็จการศึกษาไม่ต่ำกว่าปริญญาตรีหรือเทียบเท่าในสาขาวิชาวิทยาศาสตร์ ในด้านสาธารณสุข สุขาภิบาล ชีววิทยา และวิทยาศาสตร์การแพทย์ ด้านใดด้านหนึ่ง         2) คุณสมบัติสำเร็จการศึกษาไม่ต่ำกว่าปริญญาตรีหรือเทียบเท่าในสาขาวิชการวิศวกรรมศาสตร์ในด้านสุขาภิบาล วิศวกรรมสิ่งแวดล้อม และวิศวกรรมเครื่องกล ด้านใดด้านหนึ่ง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สดงให้เห็นว่าผู้ปฏิบัติงานที่ทำหน้าที่กำจัดมูลฝอยติดเชื้อผ่านการฝึกอบรมการป้องกันและระงับการแพร่เชื้อหรืออันตรายที่อาจเกิดจากมูลฝอยติดเชื้อ (ตามหลักสูตรและระยะเวลาตามที่กระทรวงสาธารณสุขกำหนดโดยประกาศในราชกิจจานุเบกษา)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ใบรับรองแพทย์หรือเอกสารแสดงการตรวจสุขภาพประจำปีของผู้ปฏิบัติงานในการกำจัดมูลฝอยติดเชื้อ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อัตราค่าธรรมเนียมใบอนุญาตรับทำการกำจัดมูลฝอยติดเชื้อ ฉบับละไม่เกิน 15,000 บาทต่อปี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(ยังไม่กำหนดข้อบัญญัติท้องถิ่น)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แบบคำขอรับใบอนุญาต/ต่ออายุใบอนุญาต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(เอกสาร/แบบฟอร์ม เป็นไปตามข้อกำหนดของท้องถิ่น)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/>
        <w:br/>
        <w:t xml:space="preserve">19.1ในกรณีที่เจ้าพนักงานท้องถิ่น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/>
        <w:br/>
        <w:t xml:space="preserve">19.2 ในกรณีที่เจ้าพนักงานท้องถิ่นพิจารณายังไม่แล้วเสร็จภายในระยะเวลาตามข้อ 19.1 ให้แจ้งเป็นหนังสือให้ 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การขอใบอนุญาตประกอบกิจการรับทำการกำจัดมูลฝอยติดเชื้อ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 ควบคุมอาคาร พ.ศ. 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การสาธารณสุข พ.ศ. 2535 และที่แก้ไขเพิ่มเติม พ.ศ. 2550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กฎกระทรวงว่าด้วยการกำจัดมูลฝอยติดเชื้อ พ.ศ. 2545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พระราชบัญญัติการสาธารณสุข พ.ศ.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การขอใบอนุญาตประกอบกิจการรับทำการกำจัดมูลฝอยติดเชื้อ เทศบาลตำบลแม่ยม สมพงษ์ สำเนาคู่มือประชาชน 27/11/2017 09:41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