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การขออนุญาตเปลี่ยนการใช้อาคารตามมาตรา 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ยื่นขออนุญาตเปลี่ยนการใช้อาคาร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และแจ้งให้ผู้ขอมารับใบอนุญาตเปลี่ยนการใช้อาคาร (น.5)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ในพื้นที่ที่จะขออนุญาตเปลี่ยนการใช้อาคาร)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แบบคำขออนุญาตเปลี่ยนการใช้อาคาร (แบบ ข.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หนังสือแสดงความยินยอมจากเจ้าของอาคาร (กรณีผู้ครอบครองอาคารเป็นผู้ขออนุญาต)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ใบรับรองหรือใบอนุญาตเปลี่ยนการใช้อาคาร (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 เลขทะเบียนของวิศวกร ผู้ออกแบบ (เฉพาะกรณีที่การเปลี่ยนแปลงการใช้อาคาร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(กรณีที่เป็นอาคาร มีลักษณะขนาดอยู่ในประเภทเป็นวิชาชีพวิศวกรรมควบคุม)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การขออนุญาตเปลี่ยนการใช้อาคารตามมาตรา 33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:  พระราชบัญญัติควบคุมอาคาร พ.ศ. 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การขออนุญาตเปลี่ยนการใช้อาคารตามมาตรา 33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